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A119" w14:textId="77777777" w:rsidR="006B3678" w:rsidRPr="00724963" w:rsidRDefault="006B3678" w:rsidP="006B3678">
      <w:pPr>
        <w:jc w:val="both"/>
        <w:rPr>
          <w:rFonts w:ascii="Times New Roman" w:hAnsi="Times New Roman" w:cs="Times New Roman"/>
          <w:b/>
          <w:bCs/>
          <w:sz w:val="28"/>
          <w:szCs w:val="28"/>
        </w:rPr>
      </w:pPr>
      <w:r w:rsidRPr="00724963">
        <w:rPr>
          <w:rFonts w:ascii="Times New Roman" w:hAnsi="Times New Roman" w:cs="Times New Roman"/>
          <w:b/>
          <w:bCs/>
          <w:sz w:val="28"/>
          <w:szCs w:val="28"/>
        </w:rPr>
        <w:t>Litigation Associate:</w:t>
      </w:r>
    </w:p>
    <w:p w14:paraId="72CF0A3B" w14:textId="77777777" w:rsidR="006B3678" w:rsidRPr="00724963" w:rsidRDefault="006B3678" w:rsidP="006B3678">
      <w:pPr>
        <w:jc w:val="both"/>
        <w:rPr>
          <w:rFonts w:ascii="Times New Roman" w:hAnsi="Times New Roman" w:cs="Times New Roman"/>
          <w:sz w:val="28"/>
          <w:szCs w:val="28"/>
        </w:rPr>
      </w:pPr>
    </w:p>
    <w:p w14:paraId="0BC86496" w14:textId="77777777" w:rsidR="006B3678" w:rsidRPr="00724963" w:rsidRDefault="006B3678" w:rsidP="006B3678">
      <w:pPr>
        <w:jc w:val="both"/>
        <w:rPr>
          <w:rFonts w:ascii="Times New Roman" w:hAnsi="Times New Roman" w:cs="Times New Roman"/>
          <w:sz w:val="28"/>
          <w:szCs w:val="28"/>
        </w:rPr>
      </w:pPr>
      <w:r w:rsidRPr="00724963">
        <w:rPr>
          <w:rFonts w:ascii="Times New Roman" w:hAnsi="Times New Roman" w:cs="Times New Roman"/>
          <w:sz w:val="28"/>
          <w:szCs w:val="28"/>
        </w:rPr>
        <w:t xml:space="preserve">NABORS, GIBLIN &amp; </w:t>
      </w:r>
      <w:proofErr w:type="gramStart"/>
      <w:r w:rsidRPr="00724963">
        <w:rPr>
          <w:rFonts w:ascii="Times New Roman" w:hAnsi="Times New Roman" w:cs="Times New Roman"/>
          <w:sz w:val="28"/>
          <w:szCs w:val="28"/>
        </w:rPr>
        <w:t>NICKERSON,</w:t>
      </w:r>
      <w:proofErr w:type="gramEnd"/>
      <w:r w:rsidRPr="00724963">
        <w:rPr>
          <w:rFonts w:ascii="Times New Roman" w:hAnsi="Times New Roman" w:cs="Times New Roman"/>
          <w:sz w:val="28"/>
          <w:szCs w:val="28"/>
        </w:rPr>
        <w:t xml:space="preserve"> P.A., </w:t>
      </w:r>
      <w:bookmarkStart w:id="0" w:name="_Hlk204864770"/>
      <w:r w:rsidRPr="00724963">
        <w:rPr>
          <w:rFonts w:ascii="Times New Roman" w:hAnsi="Times New Roman" w:cs="Times New Roman"/>
          <w:sz w:val="28"/>
          <w:szCs w:val="28"/>
        </w:rPr>
        <w:t xml:space="preserve">a statewide law firm focusing on the representation of counties, cities, and special districts, seeks an associate for its Tallahassee office in its litigation practice area.  </w:t>
      </w:r>
      <w:bookmarkEnd w:id="0"/>
      <w:r w:rsidRPr="00724963">
        <w:rPr>
          <w:rFonts w:ascii="Times New Roman" w:hAnsi="Times New Roman" w:cs="Times New Roman"/>
          <w:sz w:val="28"/>
          <w:szCs w:val="28"/>
        </w:rPr>
        <w:t xml:space="preserve">Minimum qualifications: zero to ten years of experience and an active membership with the Florida Bar (or scheduled to take the Florida Bar exam).  Experience in local governmental law is preferred but not required.   Candidates must have excellent writing skills and a strong academic background.  Our litigation associate will represent governmental entities across a broad range of legal matters and will work alongside experienced attorneys handling all phases of litigation from pre-suit investigation through trial and appeal.  Strong mentorship will be extended.  We offer a highly competitive salary and benefits package.  Send resume, references, and writing samples to:  Angela Matherne at </w:t>
      </w:r>
      <w:hyperlink r:id="rId4" w:history="1">
        <w:r w:rsidRPr="00724963">
          <w:rPr>
            <w:rStyle w:val="Hyperlink"/>
            <w:rFonts w:ascii="Times New Roman" w:hAnsi="Times New Roman" w:cs="Times New Roman"/>
            <w:sz w:val="28"/>
            <w:szCs w:val="28"/>
          </w:rPr>
          <w:t>amatherne@ngnlaw.com</w:t>
        </w:r>
      </w:hyperlink>
      <w:r w:rsidRPr="00724963">
        <w:rPr>
          <w:rFonts w:ascii="Times New Roman" w:hAnsi="Times New Roman" w:cs="Times New Roman"/>
          <w:sz w:val="28"/>
          <w:szCs w:val="28"/>
        </w:rPr>
        <w:t>.</w:t>
      </w:r>
    </w:p>
    <w:p w14:paraId="4EFB51E4" w14:textId="77777777" w:rsidR="008E0D28" w:rsidRPr="00724963" w:rsidRDefault="008E0D28">
      <w:pPr>
        <w:jc w:val="both"/>
        <w:rPr>
          <w:rFonts w:ascii="Times New Roman" w:hAnsi="Times New Roman" w:cs="Times New Roman"/>
          <w:sz w:val="28"/>
          <w:szCs w:val="28"/>
        </w:rPr>
      </w:pPr>
    </w:p>
    <w:sectPr w:rsidR="008E0D28" w:rsidRPr="00724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78"/>
    <w:rsid w:val="00191C55"/>
    <w:rsid w:val="006B3678"/>
    <w:rsid w:val="00826220"/>
    <w:rsid w:val="00857AF9"/>
    <w:rsid w:val="0088251F"/>
    <w:rsid w:val="008E0D28"/>
    <w:rsid w:val="008F5096"/>
    <w:rsid w:val="009B3DB5"/>
    <w:rsid w:val="00B323CA"/>
    <w:rsid w:val="00D5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35BA"/>
  <w15:chartTrackingRefBased/>
  <w15:docId w15:val="{A92DB3B3-1F0F-4974-99ED-B7F556D0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7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B36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6B36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6B36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6B3678"/>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6B3678"/>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6B3678"/>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6B3678"/>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6B3678"/>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6B3678"/>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678"/>
    <w:rPr>
      <w:rFonts w:eastAsiaTheme="majorEastAsia" w:cstheme="majorBidi"/>
      <w:color w:val="272727" w:themeColor="text1" w:themeTint="D8"/>
    </w:rPr>
  </w:style>
  <w:style w:type="paragraph" w:styleId="Title">
    <w:name w:val="Title"/>
    <w:basedOn w:val="Normal"/>
    <w:next w:val="Normal"/>
    <w:link w:val="TitleChar"/>
    <w:uiPriority w:val="10"/>
    <w:qFormat/>
    <w:rsid w:val="006B36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6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6B3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678"/>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6B3678"/>
    <w:rPr>
      <w:i/>
      <w:iCs/>
      <w:color w:val="404040" w:themeColor="text1" w:themeTint="BF"/>
    </w:rPr>
  </w:style>
  <w:style w:type="paragraph" w:styleId="ListParagraph">
    <w:name w:val="List Paragraph"/>
    <w:basedOn w:val="Normal"/>
    <w:uiPriority w:val="34"/>
    <w:qFormat/>
    <w:rsid w:val="006B3678"/>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6B3678"/>
    <w:rPr>
      <w:i/>
      <w:iCs/>
      <w:color w:val="0F4761" w:themeColor="accent1" w:themeShade="BF"/>
    </w:rPr>
  </w:style>
  <w:style w:type="paragraph" w:styleId="IntenseQuote">
    <w:name w:val="Intense Quote"/>
    <w:basedOn w:val="Normal"/>
    <w:next w:val="Normal"/>
    <w:link w:val="IntenseQuoteChar"/>
    <w:uiPriority w:val="30"/>
    <w:qFormat/>
    <w:rsid w:val="006B36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6B3678"/>
    <w:rPr>
      <w:i/>
      <w:iCs/>
      <w:color w:val="0F4761" w:themeColor="accent1" w:themeShade="BF"/>
    </w:rPr>
  </w:style>
  <w:style w:type="character" w:styleId="IntenseReference">
    <w:name w:val="Intense Reference"/>
    <w:basedOn w:val="DefaultParagraphFont"/>
    <w:uiPriority w:val="32"/>
    <w:qFormat/>
    <w:rsid w:val="006B3678"/>
    <w:rPr>
      <w:b/>
      <w:bCs/>
      <w:smallCaps/>
      <w:color w:val="0F4761" w:themeColor="accent1" w:themeShade="BF"/>
      <w:spacing w:val="5"/>
    </w:rPr>
  </w:style>
  <w:style w:type="character" w:styleId="Hyperlink">
    <w:name w:val="Hyperlink"/>
    <w:basedOn w:val="DefaultParagraphFont"/>
    <w:uiPriority w:val="99"/>
    <w:semiHidden/>
    <w:unhideWhenUsed/>
    <w:rsid w:val="006B3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atherne@ng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Matherne, Angela</dc:creator>
  <cp:keywords/>
  <dc:description/>
  <cp:lastModifiedBy>Matherne, Angela</cp:lastModifiedBy>
  <cp:revision>3</cp:revision>
  <dcterms:created xsi:type="dcterms:W3CDTF">2026-06-16T12:44:00Z</dcterms:created>
  <dcterms:modified xsi:type="dcterms:W3CDTF">2026-06-17T15:54:00Z</dcterms:modified>
</cp:coreProperties>
</file>